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C5" w:rsidRDefault="00662FC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2FC5" w:rsidRDefault="00662FC5">
      <w:pPr>
        <w:pStyle w:val="ConsPlusNormal"/>
        <w:jc w:val="both"/>
        <w:outlineLvl w:val="0"/>
      </w:pPr>
    </w:p>
    <w:p w:rsidR="00662FC5" w:rsidRDefault="00662F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2FC5" w:rsidRDefault="00662FC5">
      <w:pPr>
        <w:pStyle w:val="ConsPlusTitle"/>
        <w:jc w:val="center"/>
      </w:pPr>
    </w:p>
    <w:p w:rsidR="00662FC5" w:rsidRDefault="00662FC5">
      <w:pPr>
        <w:pStyle w:val="ConsPlusTitle"/>
        <w:jc w:val="center"/>
      </w:pPr>
      <w:r>
        <w:t>ПОСТАНОВЛЕНИЕ</w:t>
      </w:r>
    </w:p>
    <w:p w:rsidR="00662FC5" w:rsidRDefault="00662FC5">
      <w:pPr>
        <w:pStyle w:val="ConsPlusTitle"/>
        <w:jc w:val="center"/>
      </w:pPr>
      <w:r>
        <w:t>от 4 августа 2020 г. N 1178</w:t>
      </w:r>
    </w:p>
    <w:p w:rsidR="00662FC5" w:rsidRDefault="00662FC5">
      <w:pPr>
        <w:pStyle w:val="ConsPlusTitle"/>
        <w:jc w:val="center"/>
      </w:pPr>
    </w:p>
    <w:p w:rsidR="00662FC5" w:rsidRDefault="00662FC5">
      <w:pPr>
        <w:pStyle w:val="ConsPlusTitle"/>
        <w:jc w:val="center"/>
      </w:pPr>
      <w:r>
        <w:t>О ВНЕСЕНИИ ИЗМЕНЕНИЙ</w:t>
      </w:r>
    </w:p>
    <w:p w:rsidR="00662FC5" w:rsidRDefault="00662FC5">
      <w:pPr>
        <w:pStyle w:val="ConsPlusTitle"/>
        <w:jc w:val="center"/>
      </w:pPr>
      <w:r>
        <w:t>В ПОСТАНОВЛЕНИЕ ПРАВИТЕЛЬСТВА РОССИЙСКОЙ ФЕДЕРАЦИИ</w:t>
      </w:r>
    </w:p>
    <w:p w:rsidR="00662FC5" w:rsidRDefault="00662FC5">
      <w:pPr>
        <w:pStyle w:val="ConsPlusTitle"/>
        <w:jc w:val="center"/>
      </w:pPr>
      <w:r>
        <w:t>ОТ 30 АПРЕЛЯ 2020 Г. N 616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2993).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2. Установить, что пункт 10(1)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в редакции настоящего постановления применяется до 1 июня 2021 г.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right"/>
      </w:pPr>
      <w:r>
        <w:t>Председатель Правительства</w:t>
      </w:r>
    </w:p>
    <w:p w:rsidR="00662FC5" w:rsidRDefault="00662FC5">
      <w:pPr>
        <w:pStyle w:val="ConsPlusNormal"/>
        <w:jc w:val="right"/>
      </w:pPr>
      <w:r>
        <w:t>Российской Федерации</w:t>
      </w:r>
    </w:p>
    <w:p w:rsidR="00662FC5" w:rsidRDefault="00662FC5">
      <w:pPr>
        <w:pStyle w:val="ConsPlusNormal"/>
        <w:jc w:val="right"/>
      </w:pPr>
      <w:r>
        <w:t>М.МИШУСТИН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right"/>
        <w:outlineLvl w:val="0"/>
      </w:pPr>
      <w:r>
        <w:t>Утверждены</w:t>
      </w:r>
    </w:p>
    <w:p w:rsidR="00662FC5" w:rsidRDefault="00662FC5">
      <w:pPr>
        <w:pStyle w:val="ConsPlusNormal"/>
        <w:jc w:val="right"/>
      </w:pPr>
      <w:r>
        <w:t>постановлением Правительства</w:t>
      </w:r>
    </w:p>
    <w:p w:rsidR="00662FC5" w:rsidRDefault="00662FC5">
      <w:pPr>
        <w:pStyle w:val="ConsPlusNormal"/>
        <w:jc w:val="right"/>
      </w:pPr>
      <w:r>
        <w:t>Российской Федерации</w:t>
      </w:r>
    </w:p>
    <w:p w:rsidR="00662FC5" w:rsidRDefault="00662FC5">
      <w:pPr>
        <w:pStyle w:val="ConsPlusNormal"/>
        <w:jc w:val="right"/>
      </w:pPr>
      <w:r>
        <w:t>от 4 августа 2020 г. N 1178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Title"/>
        <w:jc w:val="center"/>
      </w:pPr>
      <w:bookmarkStart w:id="0" w:name="P28"/>
      <w:bookmarkEnd w:id="0"/>
      <w:r>
        <w:t>ИЗМЕНЕНИЯ,</w:t>
      </w:r>
    </w:p>
    <w:p w:rsidR="00662FC5" w:rsidRDefault="00662FC5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662FC5" w:rsidRDefault="00662FC5">
      <w:pPr>
        <w:pStyle w:val="ConsPlusTitle"/>
        <w:jc w:val="center"/>
      </w:pPr>
      <w:r>
        <w:t>ФЕДЕРАЦИИ ОТ 30 АПРЕЛЯ 2020 Г. N 616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Абзац третий пункта 5</w:t>
        </w:r>
      </w:hyperlink>
      <w:r>
        <w:t xml:space="preserve"> изложить в следующей редакции: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>"Документы, подтверждающие страну происхождения материалов и полуфабрикатов, представляются поставщиком (подрядчиком, исполнителем) на этапе исполнения контракта по форме и в порядке, которые предусмотрены пунктом 10 настоящего постановления.".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"8. Основанием для включения продукции в реестр евразийской промышленной продукции является акт экспертизы, выданный уполномоченным органом государства - члена Евразийского экономического союза, о соответствии такой продукции требованиям, предусмотренным </w:t>
      </w:r>
      <w:hyperlink r:id="rId9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с указанием информации о совокупном количестве баллов за выполнение (освоение) соответствующих операций (условий) на территории государства - члена Евразийского экономического союза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(условий).".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"10. Установить, что для подтверждения соответствия закупки промышленных товаров требованиям, установленным настоящим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реестров, а также информации о совокупном количестве баллов за выполнение технологических операций (условий) на территории Российской Федерации, если такое предусмотрено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включается в контракт.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с указанием совокупного количества баллов, не соответствующего требованиям, установленным для целей осуществления закупок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719, такая заявка приравнивается к заявке, в которой содержится предложение о поставке товаров, происходящих из иностранных государств или группы иностранных государств, работ, услуг, соответственно выполняемых, оказываемых иностранными лицами.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>Информация о нахождении товара в реестре российской промышленной продукции не представляется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"О</w:t>
      </w:r>
      <w:r>
        <w:rPr>
          <w:vertAlign w:val="subscript"/>
        </w:rPr>
        <w:t>1</w:t>
      </w:r>
      <w:r>
        <w:t>". Информация о таких товарах не подлежит включению в реестр российской промышленной продукции.".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 xml:space="preserve">4.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пунктом 10(1) следующего содержания: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>"10(1). Выписка из реестра российской промышленной продукции или реестра евразийской промышленной продукции, предусмотренная абзацем первым пункта 10 настоящего постановления, не представляется при осуществлении закупок промышленных товаров для нужд обороны страны и безопасности государства, подпадающих под запрет, установленный пунктом 2 настоящего постановления, за исключением закупок промышленных товаров, предусмотренных перечнем.</w:t>
      </w:r>
    </w:p>
    <w:p w:rsidR="00662FC5" w:rsidRDefault="00662FC5">
      <w:pPr>
        <w:pStyle w:val="ConsPlusNormal"/>
        <w:spacing w:before="220"/>
        <w:ind w:firstLine="540"/>
        <w:jc w:val="both"/>
      </w:pPr>
      <w:r>
        <w:t>Для подтверждения соответствия закупки промышленных товаров, работ, услуг для нужд обороны страны и безопасности государства, за исключением промышленных товаров, предусмотренных перечнем, требованиям, установленным настоящим постановлением, участник закупки представляет заказчику в составе заявки на участие в закупке декларацию о стране происхождения товара.".</w:t>
      </w: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jc w:val="both"/>
      </w:pPr>
    </w:p>
    <w:p w:rsidR="00662FC5" w:rsidRDefault="00662F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C4E" w:rsidRDefault="00662FC5">
      <w:bookmarkStart w:id="1" w:name="_GoBack"/>
      <w:bookmarkEnd w:id="1"/>
    </w:p>
    <w:sectPr w:rsidR="004D7C4E" w:rsidSect="0086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C5"/>
    <w:rsid w:val="003A2CAF"/>
    <w:rsid w:val="003C20A2"/>
    <w:rsid w:val="006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18AD7-E765-4325-8BA5-D02BADD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49101D4A970F161EDEFCC2966F154F19AA762BD4FB4DD6A91F533A0C7124B425C690D6E57FA95D53F14549D1B7B26556FAE1D61B7534CpCK0M" TargetMode="External"/><Relationship Id="rId13" Type="http://schemas.openxmlformats.org/officeDocument/2006/relationships/hyperlink" Target="consultantplus://offline/ref=3AD49101D4A970F161EDEFCC2966F154F19AA762BD4FB4DD6A91F533A0C7124B505C31016E50E497D92A4205DBp4K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D49101D4A970F161EDEFCC2966F154F19AA762BD4FB4DD6A91F533A0C7124B425C690D6E57FA96D83F14549D1B7B26556FAE1D61B7534CpCK0M" TargetMode="External"/><Relationship Id="rId12" Type="http://schemas.openxmlformats.org/officeDocument/2006/relationships/hyperlink" Target="consultantplus://offline/ref=3AD49101D4A970F161EDEFCC2966F154F19AAE6EBD41B4DD6A91F533A0C7124B505C31016E50E497D92A4205DBp4K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49101D4A970F161EDEFCC2966F154F19AA762BD4FB4DD6A91F533A0C7124B505C31016E50E497D92A4205DBp4KEM" TargetMode="External"/><Relationship Id="rId11" Type="http://schemas.openxmlformats.org/officeDocument/2006/relationships/hyperlink" Target="consultantplus://offline/ref=3AD49101D4A970F161EDEFCC2966F154F19AAE6EBD41B4DD6A91F533A0C7124B505C31016E50E497D92A4205DBp4KEM" TargetMode="External"/><Relationship Id="rId5" Type="http://schemas.openxmlformats.org/officeDocument/2006/relationships/hyperlink" Target="consultantplus://offline/ref=3AD49101D4A970F161EDEFCC2966F154F19AA762BD4FB4DD6A91F533A0C7124B505C31016E50E497D92A4205DBp4KE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D49101D4A970F161EDEFCC2966F154F19AA762BD4FB4DD6A91F533A0C7124B425C690D6E57FA95D73F14549D1B7B26556FAE1D61B7534CpCK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AD49101D4A970F161EDEFCC2966F154F19AAE6EBD41B4DD6A91F533A0C7124B425C690D6E56FA91D03F14549D1B7B26556FAE1D61B7534CpCK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2020-08-07T12:10:00Z</dcterms:created>
  <dcterms:modified xsi:type="dcterms:W3CDTF">2020-08-07T12:11:00Z</dcterms:modified>
</cp:coreProperties>
</file>